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591" w14:textId="4C60116D" w:rsidR="0050249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C2066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.10.2024 року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м. Київ</w:t>
      </w:r>
    </w:p>
    <w:p w14:paraId="1D689C9A" w14:textId="77777777" w:rsidR="00502496" w:rsidRDefault="005024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C7A04" w14:textId="77777777" w:rsidR="00502496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Запрошення до участі у тендері: Вибір надавача послуг для 4 польових експертів для бюджетного дослідження громад</w:t>
      </w:r>
    </w:p>
    <w:p w14:paraId="7DF1BC86" w14:textId="77777777" w:rsidR="00502496" w:rsidRDefault="005024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A4F0D" w14:textId="77777777" w:rsidR="00502496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Розділ 1: Інструкції для учасників тендеру</w:t>
      </w:r>
    </w:p>
    <w:p w14:paraId="7B176EA0" w14:textId="77777777" w:rsidR="00502496" w:rsidRDefault="005024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BE636" w14:textId="77777777" w:rsidR="0050249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1.1. Вступ</w:t>
      </w:r>
    </w:p>
    <w:p w14:paraId="76BB89A5" w14:textId="77777777" w:rsidR="0050249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Всеукраїнська громадська організація «Інститут бюджету та соціально-економічних досліджень» (ВГО «ІБСЕД»), неприбуткова організація, не платник ПДВ та податку на прибуток, оголошує тендер на надання послуг з організації та забезпечення чотирьох польових експертів для проведення експертизи у 25 громадах в період </w:t>
      </w:r>
      <w:r>
        <w:rPr>
          <w:rFonts w:ascii="Times New Roman" w:eastAsia="Times New Roman" w:hAnsi="Times New Roman" w:cs="Times New Roman"/>
          <w:color w:val="444746"/>
          <w:sz w:val="24"/>
          <w:szCs w:val="24"/>
          <w:highlight w:val="white"/>
        </w:rPr>
        <w:t>з жовтня 2024 року по березень 2026 року.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Закупівля послуг здійснюватиметься за рахунок коштів KFW та Дитячого фонду ООН («ЮНІСЕФ») в рамках проєкту міжнародної технічної допомоги «Удосконалення бюджетування в інтересах дітей в громадах».</w:t>
      </w:r>
    </w:p>
    <w:p w14:paraId="139C6B97" w14:textId="77777777" w:rsidR="00502496" w:rsidRDefault="005024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84204" w14:textId="77777777" w:rsidR="0050249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закупівлі:</w:t>
      </w:r>
    </w:p>
    <w:p w14:paraId="6D697C33" w14:textId="77777777" w:rsidR="0050249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Послуги з організації роботи чотирьох польових експертів для проведення дослідження у громадах, що включає:</w:t>
      </w:r>
    </w:p>
    <w:p w14:paraId="02CEAE56" w14:textId="77777777" w:rsidR="00502496" w:rsidRDefault="005024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2CBD1" w14:textId="1C895D57" w:rsidR="0050249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Послуги експертів для дослідження місцевих бюджетів у таких областях: Чернігівська, Харківська, Кіровоградська, Київська, Львівська, Одеська, Житомирська, Миколаївськ. (громади будуть визначені та затверджені донором).</w:t>
      </w:r>
    </w:p>
    <w:p w14:paraId="5C520212" w14:textId="77777777" w:rsidR="0050249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співбесід та узгодження кандидатів із замовником.</w:t>
      </w:r>
    </w:p>
    <w:p w14:paraId="512641A8" w14:textId="77777777" w:rsidR="0050249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Підготовка та організація експертних візитів для збору даних у 25 громадах.</w:t>
      </w:r>
    </w:p>
    <w:p w14:paraId="43B1B10F" w14:textId="77777777" w:rsidR="0050249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Організація та проведення зустрічей з представниками ОМС для збору даних</w:t>
      </w:r>
    </w:p>
    <w:p w14:paraId="12E25CED" w14:textId="7BAD4F58" w:rsidR="0050249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Організація та надання послуг щодо </w:t>
      </w:r>
      <w:r w:rsidR="00DC20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участі у </w:t>
      </w:r>
      <w:r>
        <w:rPr>
          <w:rFonts w:ascii="Times New Roman" w:eastAsia="Times New Roman" w:hAnsi="Times New Roman" w:cs="Times New Roman"/>
          <w:sz w:val="24"/>
          <w:szCs w:val="24"/>
        </w:rPr>
        <w:t>розробленн</w:t>
      </w:r>
      <w:r w:rsidR="00DC206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Методології та підготовки коротких звітів за результатами експертиз для кожної громади.</w:t>
      </w:r>
    </w:p>
    <w:p w14:paraId="1113A6B9" w14:textId="3BB0DA3D" w:rsidR="0050249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виїзних</w:t>
      </w:r>
      <w:r w:rsidR="00DC20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онлайн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консультацій та зустрічей з представниками громад для обговорення ключових проблем бюджетування та отримання зворотного зв’язку.</w:t>
      </w:r>
    </w:p>
    <w:p w14:paraId="39EFCAA5" w14:textId="77777777" w:rsidR="0050249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Організація презентацій результатів дослідження для представників громад і зацікавлених сторін.</w:t>
      </w:r>
    </w:p>
    <w:p w14:paraId="3F3DE1B3" w14:textId="77777777" w:rsidR="00502496" w:rsidRDefault="0050249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86DFD" w14:textId="77777777" w:rsidR="00502496" w:rsidRDefault="00000000">
      <w:pPr>
        <w:pStyle w:val="Heading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b6v6zvmvrwau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Цілі організації:</w:t>
      </w:r>
    </w:p>
    <w:p w14:paraId="12705436" w14:textId="77777777" w:rsidR="00502496" w:rsidRDefault="00000000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Сприяння комплексному та сталому соціально-економічному відновленню та розвитку України</w:t>
      </w:r>
      <w:r>
        <w:rPr>
          <w:rFonts w:ascii="Times New Roman" w:eastAsia="Times New Roman" w:hAnsi="Times New Roman" w:cs="Times New Roman"/>
          <w:sz w:val="24"/>
          <w:szCs w:val="24"/>
        </w:rPr>
        <w:t>: проведення аналітичних і прикладних досліджень, надання консультативної підтримки громадам.</w:t>
      </w:r>
    </w:p>
    <w:p w14:paraId="7A5B5229" w14:textId="77777777" w:rsidR="0050249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Надання консультацій та навчання для органів місцевого самоврядування</w:t>
      </w:r>
      <w:r>
        <w:rPr>
          <w:rFonts w:ascii="Times New Roman" w:eastAsia="Times New Roman" w:hAnsi="Times New Roman" w:cs="Times New Roman"/>
          <w:sz w:val="24"/>
          <w:szCs w:val="24"/>
        </w:rPr>
        <w:t>: покращення їхньої спроможності у плануванні та виконанні бюджету.</w:t>
      </w:r>
    </w:p>
    <w:p w14:paraId="1C6BF817" w14:textId="77777777" w:rsidR="0050249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Сприяння прозорості, підзвітності та ефективності</w:t>
      </w:r>
      <w:r>
        <w:rPr>
          <w:rFonts w:ascii="Times New Roman" w:eastAsia="Times New Roman" w:hAnsi="Times New Roman" w:cs="Times New Roman"/>
          <w:sz w:val="24"/>
          <w:szCs w:val="24"/>
        </w:rPr>
        <w:t>: формування та виконання бюджетів на всіх рівнях управління.</w:t>
      </w:r>
    </w:p>
    <w:p w14:paraId="7519544F" w14:textId="77777777" w:rsidR="00502496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Залучення громадськості до бюджетного процесу</w:t>
      </w:r>
      <w:r>
        <w:rPr>
          <w:rFonts w:ascii="Times New Roman" w:eastAsia="Times New Roman" w:hAnsi="Times New Roman" w:cs="Times New Roman"/>
          <w:sz w:val="24"/>
          <w:szCs w:val="24"/>
        </w:rPr>
        <w:t>: підтримка участі громадян у процесі прийняття рішень.</w:t>
      </w:r>
    </w:p>
    <w:p w14:paraId="6EBB7175" w14:textId="77777777" w:rsidR="0050249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Оплата послуг: безготівкова оплата у гривнях без ПДВ (передоплата).</w:t>
      </w:r>
    </w:p>
    <w:p w14:paraId="27FC9555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отримання цієї пропозиції не може розглядатись як зобов’язання щодо укладання договору з боку ВГО «ІБСЕД». Учасник несе усі витрати, пов’язані з підготовкою та поданням його пропозицій, а Замовник у будь-якому випадку не є відповідальним за ці витрати незалежно від результату проведення тендеру. </w:t>
      </w:r>
    </w:p>
    <w:p w14:paraId="1FF9B339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D6746" w14:textId="77777777" w:rsidR="00502496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1.2. Кваліфікаційні вимоги</w:t>
      </w:r>
    </w:p>
    <w:p w14:paraId="1F4FD2E8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Організація має право на податкові пільги і звільняється від сплати ПДВ за товари (роботи, послуги), які закуповуються на митній території України, тому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оплата за послуги з організації заходу здійснюється без ПДВ.</w:t>
      </w:r>
    </w:p>
    <w:p w14:paraId="545AC607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Претенденти, що є платниками ПДВ, повинні бути готові, в разі акцептування тендерної пропозиції, пройти процедуру звільнення від податку на додану вартість (див. п.1.4). </w:t>
      </w:r>
    </w:p>
    <w:p w14:paraId="396BD9C7" w14:textId="77777777" w:rsidR="0050249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Всі учасники мають обов’язково надати документи, які підтверджують відповідність кваліфікаційним вимогам:</w:t>
      </w:r>
    </w:p>
    <w:p w14:paraId="798E7BF5" w14:textId="77777777" w:rsidR="00502496" w:rsidRDefault="00000000">
      <w:pPr>
        <w:numPr>
          <w:ilvl w:val="0"/>
          <w:numId w:val="18"/>
        </w:numPr>
        <w:spacing w:line="240" w:lineRule="auto"/>
        <w:ind w:left="284"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Копія Свідоцтва про державну реєстрацію юридичної особи або ФОП або Виписки з єдиного державного реєстру юридичних осіб та фізичних осіб-підприємців; </w:t>
      </w:r>
    </w:p>
    <w:p w14:paraId="6A366FF2" w14:textId="77777777" w:rsidR="00502496" w:rsidRDefault="00000000">
      <w:pPr>
        <w:numPr>
          <w:ilvl w:val="0"/>
          <w:numId w:val="18"/>
        </w:numPr>
        <w:spacing w:line="240" w:lineRule="auto"/>
        <w:ind w:left="284"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Свідоцтва платника ПДВ (при умові реєстрації платником ПДВ) або Свідоцтва про сплату єдиного податку або витяги з реєстрів платників ПДВ та платників єдиного податку.</w:t>
      </w:r>
    </w:p>
    <w:p w14:paraId="45718030" w14:textId="77777777" w:rsidR="00502496" w:rsidRDefault="005024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F9325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1.3. Подача тендерних пропозицій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DCCC6E3" w14:textId="77777777" w:rsidR="00502496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участі у тендері просимо надати свою пропозицію у електронному вигляді:</w:t>
      </w:r>
    </w:p>
    <w:p w14:paraId="73F6C123" w14:textId="77777777" w:rsidR="00502496" w:rsidRDefault="00000000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електронну пошту: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viktoriyastepchuk696@gmail.com </w:t>
        </w:r>
      </w:hyperlink>
    </w:p>
    <w:p w14:paraId="5C5C5147" w14:textId="77777777" w:rsidR="00502496" w:rsidRDefault="005024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6EA7B" w14:textId="77777777" w:rsidR="0050249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Кінцевий термін подачі пропозицій: 23 жовтня 2024 року до 17:00.</w:t>
      </w:r>
    </w:p>
    <w:p w14:paraId="0A7E5AC9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Усі питання та роз’яснення, які стосуються цього тендеру, необхідно надсилати електронною поштою: Вікторія Степчук,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viktoriyastepchuk696@gmail.com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D8C4A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BC05D" w14:textId="77777777" w:rsidR="00502496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участі у тендері необхідно надати:</w:t>
      </w:r>
    </w:p>
    <w:p w14:paraId="34FF5C38" w14:textId="77777777" w:rsidR="00502496" w:rsidRDefault="0000000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Необхідні копії документів відповідно до кваліфікаційних вимог (п. 1.2.).</w:t>
      </w:r>
    </w:p>
    <w:p w14:paraId="43819F2C" w14:textId="77777777" w:rsidR="00502496" w:rsidRDefault="0000000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№ 1: Загальні відомості про учасника.</w:t>
      </w:r>
    </w:p>
    <w:p w14:paraId="5EC428C2" w14:textId="77777777" w:rsidR="00502496" w:rsidRDefault="0000000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№ 2: Кошторис.</w:t>
      </w:r>
    </w:p>
    <w:p w14:paraId="265C8926" w14:textId="77777777" w:rsidR="00502496" w:rsidRDefault="0050249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63525" w14:textId="77777777" w:rsidR="00502496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Цінова пропозиція має бути обов’язково завірена підписом. </w:t>
      </w:r>
      <w:r>
        <w:rPr>
          <w:rFonts w:ascii="Times New Roman" w:eastAsia="Times New Roman" w:hAnsi="Times New Roman" w:cs="Times New Roman"/>
          <w:sz w:val="24"/>
          <w:szCs w:val="24"/>
        </w:rPr>
        <w:t>Надіслані у PDF-форматі копії документів мають бути розбірливими та якісними. Відповідальність за достовірність наданої інформації в своїй ціновій пропозиції несе учасник. У разі, якщо цінова пропозиція надійшла після закінчення кінцевого терміну подачі цінових пропозицій, або надана пропозиція не відповідає вимогам тендеру, то така пропозиція не розглядається тендерним комітетом</w:t>
      </w:r>
    </w:p>
    <w:p w14:paraId="5431AB13" w14:textId="77777777" w:rsidR="00502496" w:rsidRDefault="005024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CE18E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1.4. Оцінка тендерних пропозицій учасників </w:t>
      </w:r>
    </w:p>
    <w:p w14:paraId="21E5BC69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Отримані пропозиції щодо надання послуг по організації заходу будуть розглянуті та проаналізовані на основі наступних критеріїв оцінки, а саме:</w:t>
      </w:r>
    </w:p>
    <w:p w14:paraId="0579C7FD" w14:textId="77777777" w:rsidR="00502496" w:rsidRDefault="0000000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Досвід роботи в аналогічних проєктах (термін, кількість реалізованих проєктів, характер послуг).</w:t>
      </w:r>
    </w:p>
    <w:p w14:paraId="2BF9DF19" w14:textId="77777777" w:rsidR="00502496" w:rsidRDefault="0000000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Конкурентоспроможність цінової пропозиції.</w:t>
      </w:r>
    </w:p>
    <w:p w14:paraId="2BF07FAD" w14:textId="77777777" w:rsidR="00502496" w:rsidRDefault="0000000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Деталізація та прозорість кошторису.</w:t>
      </w:r>
    </w:p>
    <w:p w14:paraId="445ECF2A" w14:textId="77777777" w:rsidR="00502496" w:rsidRDefault="0000000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Інформація про команду, яка буде працювати над проєктом, включаючи їх освіту, досвід та спеціалізацію.</w:t>
      </w:r>
    </w:p>
    <w:p w14:paraId="043E4465" w14:textId="77777777" w:rsidR="00502496" w:rsidRDefault="0000000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Наявність рекомендацій або відгуків від попередніх замовників про успішні реалізації схожих проектів.</w:t>
      </w:r>
    </w:p>
    <w:p w14:paraId="63D28AC4" w14:textId="77777777" w:rsidR="00502496" w:rsidRDefault="0050249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26443" w14:textId="77777777" w:rsidR="0050249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1.5. Інформування учасників</w:t>
      </w:r>
    </w:p>
    <w:p w14:paraId="056D16C4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Замовник акцептує тендерну пропозицію, що визнана найкращою за результатами оцінки, та надсилає всім учасникам повідомлення про результати проведеного тендеру. </w:t>
      </w:r>
    </w:p>
    <w:p w14:paraId="450F0810" w14:textId="77777777" w:rsidR="00502496" w:rsidRDefault="005024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523C1" w14:textId="77777777" w:rsidR="00502496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Розділ 2:</w:t>
      </w:r>
    </w:p>
    <w:p w14:paraId="7C298A10" w14:textId="77777777" w:rsidR="00502496" w:rsidRDefault="005024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A277D4" w14:textId="77777777" w:rsidR="00502496" w:rsidRDefault="0000000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 Специфікації щодо послуг польових експертів</w:t>
      </w:r>
    </w:p>
    <w:p w14:paraId="53DBEF22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1D381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Орієнтовна дата: у період з жовтня 2024 року по березень 2026 року</w:t>
      </w:r>
    </w:p>
    <w:p w14:paraId="24CBC1C6" w14:textId="40CAB55E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Місце проведення: Зустрічі будуть проведені у таких областях: Чернігівська, Харківська, Кіровоградська, Київська, Львівська, Одеська, Житомирська, Миколаївська, Київ. Громади в окремих областях будуть визначені пізніше.</w:t>
      </w:r>
    </w:p>
    <w:p w14:paraId="37D58E77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7344A" w14:textId="77777777" w:rsidR="0050249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Опис послуг</w:t>
      </w:r>
    </w:p>
    <w:p w14:paraId="732DB22D" w14:textId="77777777" w:rsidR="00502496" w:rsidRDefault="005024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96A80" w14:textId="77777777" w:rsidR="0050249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Учасник повинен забезпечити організацію роботи 4 польових експертів для проведення експертизи у 25 громадах. </w:t>
      </w:r>
    </w:p>
    <w:p w14:paraId="5917779B" w14:textId="77777777" w:rsidR="00502496" w:rsidRDefault="00000000">
      <w:pPr>
        <w:pStyle w:val="Heading4"/>
        <w:keepNext w:val="0"/>
        <w:keepLines w:val="0"/>
        <w:spacing w:before="240" w:after="4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eyl3v8lcvbdt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Завдання для експертів</w:t>
      </w:r>
    </w:p>
    <w:p w14:paraId="74545D9B" w14:textId="77777777" w:rsidR="00502496" w:rsidRDefault="00000000">
      <w:pPr>
        <w:numPr>
          <w:ilvl w:val="0"/>
          <w:numId w:val="17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Розробка Методології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14:paraId="6397FD84" w14:textId="16740915" w:rsidR="00502496" w:rsidRDefault="00DC2066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 у р</w:t>
      </w:r>
      <w:r>
        <w:rPr>
          <w:rFonts w:ascii="Times New Roman" w:eastAsia="Times New Roman" w:hAnsi="Times New Roman" w:cs="Times New Roman"/>
          <w:sz w:val="24"/>
          <w:szCs w:val="24"/>
        </w:rPr>
        <w:t>озроб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комплексної методології для проведення бюджетного аналізу з урахуванням гендерних аспектів та потреб дітей. Створення інструментів для збору даних у громадах (анкети, опитувальники) для ключових секторів (освіта, охорона здоров'я, соціальний захист, молодь, WASH). Апробація методології у 3 громадах та її фіналізація на основі отриманих результатів.</w:t>
      </w:r>
    </w:p>
    <w:p w14:paraId="58E594AE" w14:textId="77777777" w:rsidR="00502496" w:rsidRDefault="0000000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Експерти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85CE58" w14:textId="77777777" w:rsidR="00502496" w:rsidRDefault="0000000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PFM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Експерт з аналізу управління державними фінансами.</w:t>
      </w:r>
    </w:p>
    <w:p w14:paraId="7A49FED3" w14:textId="77777777" w:rsidR="00502496" w:rsidRDefault="00000000">
      <w:pPr>
        <w:numPr>
          <w:ilvl w:val="0"/>
          <w:numId w:val="1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Проведення аналізу фінансів місцевих бюджетів.</w:t>
      </w:r>
    </w:p>
    <w:p w14:paraId="03C1E469" w14:textId="1E99CA60" w:rsidR="00502496" w:rsidRDefault="00DC206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 у р</w:t>
      </w:r>
      <w:r>
        <w:rPr>
          <w:rFonts w:ascii="Times New Roman" w:eastAsia="Times New Roman" w:hAnsi="Times New Roman" w:cs="Times New Roman"/>
          <w:sz w:val="24"/>
          <w:szCs w:val="24"/>
        </w:rPr>
        <w:t>озроб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рекомендацій щодо покращення управління фінансами.</w:t>
      </w:r>
    </w:p>
    <w:p w14:paraId="40643815" w14:textId="3086DA12" w:rsidR="00502496" w:rsidRDefault="00DC2066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 у п</w:t>
      </w:r>
      <w:r>
        <w:rPr>
          <w:rFonts w:ascii="Times New Roman" w:eastAsia="Times New Roman" w:hAnsi="Times New Roman" w:cs="Times New Roman"/>
          <w:sz w:val="24"/>
          <w:szCs w:val="24"/>
        </w:rPr>
        <w:t>ідготов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аналітичних звітів з фінансового аналізу, включаючи висновки та рекомендації для місцевих органів влади.</w:t>
      </w:r>
    </w:p>
    <w:p w14:paraId="5FC85059" w14:textId="77777777" w:rsidR="00502496" w:rsidRPr="00AA2344" w:rsidRDefault="0000000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23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Methodology Expert</w:t>
      </w:r>
      <w:r w:rsidRPr="00AA23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</w:rPr>
        <w:t>Експерт</w:t>
      </w:r>
      <w:r w:rsidRPr="00AA23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23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методології</w:t>
      </w:r>
      <w:r w:rsidRPr="00AA234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2BF548E" w14:textId="74B1016C" w:rsidR="00502496" w:rsidRDefault="00DC2066">
      <w:pPr>
        <w:numPr>
          <w:ilvl w:val="0"/>
          <w:numId w:val="2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Участь у розробці </w:t>
      </w:r>
      <w:r>
        <w:rPr>
          <w:rFonts w:ascii="Times New Roman" w:eastAsia="Times New Roman" w:hAnsi="Times New Roman" w:cs="Times New Roman"/>
          <w:sz w:val="24"/>
          <w:szCs w:val="24"/>
        </w:rPr>
        <w:t>методології для бюджетного аналізу, що враховує гендерні та дитячі потреби.</w:t>
      </w:r>
    </w:p>
    <w:p w14:paraId="211B867B" w14:textId="43A7AEEF" w:rsidR="00502496" w:rsidRDefault="00DC206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 у а</w:t>
      </w:r>
      <w:r>
        <w:rPr>
          <w:rFonts w:ascii="Times New Roman" w:eastAsia="Times New Roman" w:hAnsi="Times New Roman" w:cs="Times New Roman"/>
          <w:sz w:val="24"/>
          <w:szCs w:val="24"/>
        </w:rPr>
        <w:t>пробаці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методології на базі 3 громад, а потім інших.</w:t>
      </w:r>
    </w:p>
    <w:p w14:paraId="3802EDAF" w14:textId="77777777" w:rsidR="00502496" w:rsidRDefault="00000000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Підготовка анкети для збору даних у різних секторах (освіта, охорона здоров'я, соціальний захист, молодь, WASH).</w:t>
      </w:r>
    </w:p>
    <w:p w14:paraId="6365139C" w14:textId="77777777" w:rsidR="00502496" w:rsidRDefault="0000000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GRB specialist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Спеціаліст з гендерно орієнтованого бюджетування.</w:t>
      </w:r>
    </w:p>
    <w:p w14:paraId="37AE3AFD" w14:textId="77777777" w:rsidR="00502496" w:rsidRDefault="00000000">
      <w:pPr>
        <w:numPr>
          <w:ilvl w:val="0"/>
          <w:numId w:val="5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аналізу гендерної чутливості у бюджетному процесі.</w:t>
      </w:r>
    </w:p>
    <w:p w14:paraId="3219C44B" w14:textId="0EBDE78F" w:rsidR="00502496" w:rsidRDefault="00DC2066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Участь у розробці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рекомендацій для інтеграції гендерного аспекту у бюджетування на місцевому рівні.</w:t>
      </w:r>
    </w:p>
    <w:p w14:paraId="218C368F" w14:textId="3F44002C" w:rsidR="00502496" w:rsidRDefault="00DC2066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 у п</w:t>
      </w:r>
      <w:r>
        <w:rPr>
          <w:rFonts w:ascii="Times New Roman" w:eastAsia="Times New Roman" w:hAnsi="Times New Roman" w:cs="Times New Roman"/>
          <w:sz w:val="24"/>
          <w:szCs w:val="24"/>
        </w:rPr>
        <w:t>ідготов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навчальних матеріалів та проведення тренінгів для представників громад.</w:t>
      </w:r>
    </w:p>
    <w:p w14:paraId="1B15C01A" w14:textId="77777777" w:rsidR="00502496" w:rsidRDefault="0000000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Expert in Budgeting and LG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Експерт з бюджетування та місцевого самоврядування.</w:t>
      </w:r>
    </w:p>
    <w:p w14:paraId="2C77691B" w14:textId="77777777" w:rsidR="00502496" w:rsidRDefault="00000000">
      <w:pPr>
        <w:numPr>
          <w:ilvl w:val="0"/>
          <w:numId w:val="19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Оцінка процесів бюджетування на місцевому рівні.</w:t>
      </w:r>
    </w:p>
    <w:p w14:paraId="7C080B78" w14:textId="26E0F184" w:rsidR="00502496" w:rsidRDefault="00DC2066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Участь у розробці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рекомендацій щодо покращення процесів планування та виконання бюджету.</w:t>
      </w:r>
    </w:p>
    <w:p w14:paraId="5BACF28D" w14:textId="77777777" w:rsidR="00502496" w:rsidRDefault="00000000">
      <w:pPr>
        <w:numPr>
          <w:ilvl w:val="0"/>
          <w:numId w:val="1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онлайн- та офлайн-консультацій і круглих столів з представниками місцевих органів влади для обміну досвідом та кращими практиками.</w:t>
      </w:r>
    </w:p>
    <w:p w14:paraId="14E20416" w14:textId="77777777" w:rsidR="00502496" w:rsidRDefault="00000000">
      <w:pPr>
        <w:pStyle w:val="Heading4"/>
        <w:keepNext w:val="0"/>
        <w:keepLines w:val="0"/>
        <w:spacing w:before="240" w:after="4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2" w:name="_h1vnrra5znwk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</w:rPr>
        <w:t>Вимоги до експертів</w:t>
      </w:r>
    </w:p>
    <w:p w14:paraId="3DC372F2" w14:textId="77777777" w:rsidR="00502496" w:rsidRDefault="00000000">
      <w:pPr>
        <w:numPr>
          <w:ilvl w:val="0"/>
          <w:numId w:val="14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Досвід</w:t>
      </w:r>
      <w:r>
        <w:rPr>
          <w:rFonts w:ascii="Times New Roman" w:eastAsia="Times New Roman" w:hAnsi="Times New Roman" w:cs="Times New Roman"/>
          <w:sz w:val="24"/>
          <w:szCs w:val="24"/>
        </w:rPr>
        <w:t>: не менше 10 років у сфері бюджетного аналізу, управління публічними фінансами, гендерно орієнтованого бюджетування або дитиноцентричного підходу.</w:t>
      </w:r>
    </w:p>
    <w:p w14:paraId="0E1D752D" w14:textId="77777777" w:rsidR="00502496" w:rsidRDefault="00000000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Освіта</w:t>
      </w:r>
      <w:r>
        <w:rPr>
          <w:rFonts w:ascii="Times New Roman" w:eastAsia="Times New Roman" w:hAnsi="Times New Roman" w:cs="Times New Roman"/>
          <w:sz w:val="24"/>
          <w:szCs w:val="24"/>
        </w:rPr>
        <w:t>: Ступінь Магістра або PhD.</w:t>
      </w:r>
    </w:p>
    <w:p w14:paraId="1B24E8DC" w14:textId="77777777" w:rsidR="00502496" w:rsidRDefault="00000000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Необхідні компетенції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060B86" w14:textId="77777777" w:rsidR="00502496" w:rsidRDefault="00000000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Досвід роботи з бюджетним аналізом та управлінням місцевими фінансами.</w:t>
      </w:r>
    </w:p>
    <w:p w14:paraId="6CF4F815" w14:textId="77777777" w:rsidR="00502496" w:rsidRDefault="00000000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Глибокі знання у сфері публічних фінансів та гендерно орієнтованого бюджетування.</w:t>
      </w:r>
    </w:p>
    <w:p w14:paraId="0CDE26C2" w14:textId="77777777" w:rsidR="00502496" w:rsidRDefault="00000000">
      <w:pPr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Досвід роботи з місцевими органами влади та громадами.</w:t>
      </w:r>
    </w:p>
    <w:p w14:paraId="41818DF5" w14:textId="77777777" w:rsidR="00502496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Термін</w:t>
      </w:r>
      <w:r>
        <w:rPr>
          <w:rFonts w:ascii="Times New Roman" w:eastAsia="Times New Roman" w:hAnsi="Times New Roman" w:cs="Times New Roman"/>
          <w:sz w:val="24"/>
          <w:szCs w:val="24"/>
        </w:rPr>
        <w:t>: до лютого 2025 р.</w:t>
      </w:r>
    </w:p>
    <w:p w14:paraId="222FD3A9" w14:textId="77777777" w:rsidR="00502496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Підготовка звітності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1FD7C434" w14:textId="77777777" w:rsidR="00502496" w:rsidRDefault="00000000">
      <w:pPr>
        <w:numPr>
          <w:ilvl w:val="0"/>
          <w:numId w:val="12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Збір та аналіз даних з громад згідно з розробленою методологією.</w:t>
      </w:r>
    </w:p>
    <w:p w14:paraId="338EAF25" w14:textId="199DCAAE" w:rsidR="00502496" w:rsidRDefault="00DC2066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 у р</w:t>
      </w:r>
      <w:r>
        <w:rPr>
          <w:rFonts w:ascii="Times New Roman" w:eastAsia="Times New Roman" w:hAnsi="Times New Roman" w:cs="Times New Roman"/>
          <w:sz w:val="24"/>
          <w:szCs w:val="24"/>
        </w:rPr>
        <w:t>ідготов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аналітичних звітів для кожної громади, що включають рекомендації щодо покращення бюджетного процесу – до листопада 2024 року</w:t>
      </w:r>
    </w:p>
    <w:p w14:paraId="03E1F763" w14:textId="5D3C4ECB" w:rsidR="00502496" w:rsidRDefault="00DC2066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 у п</w:t>
      </w:r>
      <w:r>
        <w:rPr>
          <w:rFonts w:ascii="Times New Roman" w:eastAsia="Times New Roman" w:hAnsi="Times New Roman" w:cs="Times New Roman"/>
          <w:sz w:val="24"/>
          <w:szCs w:val="24"/>
        </w:rPr>
        <w:t>ідготов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консолідованого звіту з узагальненням результатів досліджень та рекомендацій для державних і місцевих органів влади – до серпня 2025 р.</w:t>
      </w:r>
    </w:p>
    <w:p w14:paraId="0EDC3562" w14:textId="38F38073" w:rsidR="00502496" w:rsidRDefault="00000000">
      <w:pPr>
        <w:numPr>
          <w:ilvl w:val="0"/>
          <w:numId w:val="1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Внесення коригувань до методології та підготовка остаточного варіанту для використання в усіх громадах</w:t>
      </w:r>
      <w:r w:rsidR="00DC20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(за потребою)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F8AEB8" w14:textId="77777777" w:rsidR="00502496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Проведення офлайн тренінгів для 10 громад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4F539293" w14:textId="07C7DF00" w:rsidR="00502496" w:rsidRDefault="00DC2066">
      <w:pPr>
        <w:numPr>
          <w:ilvl w:val="0"/>
          <w:numId w:val="10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виїзних тренінгів для представників місцевих органів влади.</w:t>
      </w:r>
    </w:p>
    <w:p w14:paraId="542AE10D" w14:textId="77777777" w:rsidR="00502496" w:rsidRDefault="00000000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Тематика тренінгів: дитиноцентричне та гендерно орієнтоване бюджетування, ефективне планування та управління місцевими фінансами.</w:t>
      </w:r>
    </w:p>
    <w:p w14:paraId="0C088CC9" w14:textId="77777777" w:rsidR="00502496" w:rsidRDefault="00000000">
      <w:pPr>
        <w:numPr>
          <w:ilvl w:val="0"/>
          <w:numId w:val="10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Практична робота з громадами для підвищення їхньої спроможності в бюджетному процесі.</w:t>
      </w:r>
    </w:p>
    <w:p w14:paraId="3F0DC56C" w14:textId="77777777" w:rsidR="00502496" w:rsidRDefault="0000000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Офлайн</w:t>
      </w:r>
      <w:r>
        <w:rPr>
          <w:rFonts w:ascii="Times New Roman" w:eastAsia="Times New Roman" w:hAnsi="Times New Roman" w:cs="Times New Roman"/>
          <w:sz w:val="24"/>
          <w:szCs w:val="24"/>
        </w:rPr>
        <w:t>: 10 громад із підготовкою аналітичних звітів.</w:t>
      </w:r>
    </w:p>
    <w:p w14:paraId="0E5BA83D" w14:textId="77777777" w:rsidR="00502496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Проведення онлайн консультацій для 15 громад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D51E421" w14:textId="6F3214FB" w:rsidR="00502496" w:rsidRDefault="00DC2066">
      <w:pPr>
        <w:numPr>
          <w:ilvl w:val="0"/>
          <w:numId w:val="21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Участь у проведенні </w:t>
      </w:r>
      <w:r>
        <w:rPr>
          <w:rFonts w:ascii="Times New Roman" w:eastAsia="Times New Roman" w:hAnsi="Times New Roman" w:cs="Times New Roman"/>
          <w:sz w:val="24"/>
          <w:szCs w:val="24"/>
        </w:rPr>
        <w:t>онлайн консультацій для додаткових громад з питань бюджетного планування та управління.</w:t>
      </w:r>
    </w:p>
    <w:p w14:paraId="79A9BA20" w14:textId="77777777" w:rsidR="00502496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індивідуальної підтримки громадам у впровадженні рекомендацій щодо дитячо-орієнтованого бюджетування.</w:t>
      </w:r>
    </w:p>
    <w:p w14:paraId="7F564C71" w14:textId="2D0B1A0D" w:rsidR="00502496" w:rsidRDefault="00DC2066">
      <w:pPr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Участь у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онлайн сесій з моніторингу впровадження змін та оцінка прогресу.</w:t>
      </w:r>
    </w:p>
    <w:p w14:paraId="2CBF7DC4" w14:textId="77777777" w:rsidR="00502496" w:rsidRDefault="0000000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Онлайн</w:t>
      </w:r>
      <w:r>
        <w:rPr>
          <w:rFonts w:ascii="Times New Roman" w:eastAsia="Times New Roman" w:hAnsi="Times New Roman" w:cs="Times New Roman"/>
          <w:sz w:val="24"/>
          <w:szCs w:val="24"/>
        </w:rPr>
        <w:t>: 15 громад.</w:t>
      </w:r>
    </w:p>
    <w:p w14:paraId="4948A5A3" w14:textId="77777777" w:rsidR="00502496" w:rsidRDefault="00502496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3074B77" w14:textId="77777777" w:rsidR="0050249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Тендерна комісія ВГО «ІБСЕД» залишає за собою право змінювати кількість учасників та інші умови залежно від потреб проєкту.</w:t>
      </w:r>
    </w:p>
    <w:p w14:paraId="470B6A5C" w14:textId="033C22BC" w:rsidR="00502496" w:rsidRDefault="00AA2344" w:rsidP="00AA23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№1</w:t>
      </w:r>
    </w:p>
    <w:p w14:paraId="3439A0FC" w14:textId="77777777" w:rsidR="00502496" w:rsidRDefault="00000000" w:rsidP="00AA23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0164007"/>
      <w:r>
        <w:rPr>
          <w:rFonts w:ascii="Times New Roman" w:eastAsia="Times New Roman" w:hAnsi="Times New Roman" w:cs="Times New Roman"/>
          <w:b/>
          <w:sz w:val="24"/>
          <w:szCs w:val="24"/>
        </w:rPr>
        <w:t>Загальні відомості про учасника</w:t>
      </w:r>
    </w:p>
    <w:p w14:paraId="21E1BD50" w14:textId="77777777" w:rsidR="00502496" w:rsidRDefault="005024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2870C3" w14:textId="77777777" w:rsidR="00502496" w:rsidRDefault="005024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AECB6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D7F655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Найменування юридичної особи/фізичної особи-підприємця</w:t>
      </w:r>
    </w:p>
    <w:p w14:paraId="3C11EA27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0BAC1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1936C3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Юридична адреса </w:t>
      </w:r>
    </w:p>
    <w:p w14:paraId="0C56969B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C81E3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6FC98A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Фактична адреса </w:t>
      </w:r>
    </w:p>
    <w:p w14:paraId="19939883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EAA36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E4C48A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ЄДРПОУ/ідентифікаційний номер</w:t>
      </w:r>
    </w:p>
    <w:p w14:paraId="7554C3B0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423CF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3E9330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Прізвище, ім’я, по батькові керівника </w:t>
      </w:r>
    </w:p>
    <w:p w14:paraId="41A19438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004E1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7881217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Контактна особа</w:t>
      </w:r>
    </w:p>
    <w:p w14:paraId="1A2ADAFE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0058E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821D22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Телефон, факс</w:t>
      </w:r>
    </w:p>
    <w:p w14:paraId="06A487A2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40300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241D32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Електронна пошта</w:t>
      </w:r>
    </w:p>
    <w:p w14:paraId="7080ED4A" w14:textId="77777777" w:rsidR="00502496" w:rsidRDefault="005024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C1FD4" w14:textId="77777777" w:rsidR="0050249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FDC9E0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Адреса веб-сайту</w:t>
      </w:r>
    </w:p>
    <w:p w14:paraId="5536899D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B9969" w14:textId="77777777" w:rsidR="0050249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493EB1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Досвід роботи в аналогічних проєктах (термін, кількість реалізованих проєктів, характер послуг</w:t>
      </w:r>
    </w:p>
    <w:p w14:paraId="56F6D55B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3E1B8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72BA1" w14:textId="77777777" w:rsidR="0050249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B1ACE2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Досвід співпраці з міжнародними організаціями та проектами</w:t>
      </w:r>
    </w:p>
    <w:p w14:paraId="60423B6F" w14:textId="77777777" w:rsidR="00502496" w:rsidRDefault="005024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EEE94A" w14:textId="77777777" w:rsidR="00502496" w:rsidRDefault="005024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789F29" w14:textId="77777777" w:rsidR="00502496" w:rsidRDefault="00502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EDB95" w14:textId="77777777" w:rsidR="0050249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BACE59" w14:textId="77777777" w:rsidR="00502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Рекомендації та відгуки клієнтів</w:t>
      </w:r>
    </w:p>
    <w:p w14:paraId="5F8B29C3" w14:textId="77777777" w:rsidR="00502496" w:rsidRDefault="00502496"/>
    <w:bookmarkEnd w:id="3"/>
    <w:p w14:paraId="78CDFA60" w14:textId="77777777" w:rsidR="00502496" w:rsidRDefault="00502496"/>
    <w:p w14:paraId="110B1B3B" w14:textId="77777777" w:rsidR="00502496" w:rsidRDefault="00502496"/>
    <w:p w14:paraId="72205EB4" w14:textId="77777777" w:rsidR="00502496" w:rsidRDefault="00502496">
      <w:pPr>
        <w:rPr>
          <w:lang w:val="uk-UA"/>
        </w:rPr>
      </w:pPr>
    </w:p>
    <w:p w14:paraId="3131D1DF" w14:textId="77777777" w:rsidR="00502496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№2</w:t>
      </w:r>
    </w:p>
    <w:p w14:paraId="5F4D2051" w14:textId="77777777" w:rsidR="0050249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Кошторис</w:t>
      </w:r>
    </w:p>
    <w:p w14:paraId="2CDDA822" w14:textId="77777777" w:rsidR="0050249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надання послуг для 4 польових експертів для бюджетного дослідження громад</w:t>
      </w:r>
    </w:p>
    <w:p w14:paraId="4E87D89F" w14:textId="77777777" w:rsidR="00502496" w:rsidRDefault="005024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8E3569" w14:textId="77777777" w:rsidR="00502496" w:rsidRDefault="0050249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2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0"/>
        <w:gridCol w:w="2565"/>
        <w:gridCol w:w="1275"/>
        <w:gridCol w:w="975"/>
        <w:gridCol w:w="1695"/>
        <w:gridCol w:w="1710"/>
      </w:tblGrid>
      <w:tr w:rsidR="00502496" w14:paraId="541F4FD0" w14:textId="77777777" w:rsidTr="00AA2344">
        <w:trPr>
          <w:trHeight w:val="91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6A3DB55" w14:textId="77777777" w:rsidR="0050249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7220BB7" w14:textId="77777777" w:rsidR="0050249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Статті витрат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0286264" w14:textId="77777777" w:rsidR="0050249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Ціна (грн), без ПДВ 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8537A49" w14:textId="77777777" w:rsidR="0050249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 сть експертів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58701D5" w14:textId="77777777" w:rsidR="0050249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днів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75E34E0" w14:textId="77777777" w:rsidR="0050249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Вартість (грн), без ПДВ </w:t>
            </w:r>
          </w:p>
        </w:tc>
      </w:tr>
    </w:tbl>
    <w:p w14:paraId="5045C19E" w14:textId="77777777" w:rsidR="00502496" w:rsidRDefault="0050249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020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3"/>
        <w:gridCol w:w="2537"/>
        <w:gridCol w:w="1275"/>
        <w:gridCol w:w="975"/>
        <w:gridCol w:w="1710"/>
        <w:gridCol w:w="1710"/>
      </w:tblGrid>
      <w:tr w:rsidR="00502496" w14:paraId="36982C66" w14:textId="77777777" w:rsidTr="00AA2344">
        <w:trPr>
          <w:trHeight w:val="1050"/>
        </w:trPr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A92F" w14:textId="1753D721" w:rsidR="00502496" w:rsidRPr="00AA2344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листопада 2024 р</w:t>
            </w:r>
            <w:r w:rsidR="00AA23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414B" w14:textId="529BE505" w:rsidR="00502496" w:rsidRDefault="00C929D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Участь у розробці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етодології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D68D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C62C" w14:textId="77777777" w:rsidR="005024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75DB" w14:textId="42A304D7" w:rsidR="00502496" w:rsidRPr="00C929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C92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0D4E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496" w14:paraId="6851A45D" w14:textId="77777777" w:rsidTr="00AA2344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0E57" w14:textId="3CF9ECCE" w:rsidR="00502496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2024</w:t>
            </w:r>
            <w:r w:rsidR="00AA23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серп</w:t>
            </w:r>
            <w:r w:rsidR="00D36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C572" w14:textId="508839BE" w:rsidR="00502496" w:rsidRDefault="00C9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Участь у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ідготов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звітності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75D6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8143" w14:textId="77777777" w:rsidR="005024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BE2E" w14:textId="0A042477" w:rsidR="00502496" w:rsidRPr="00C929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4C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D88E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496" w14:paraId="1803A587" w14:textId="77777777" w:rsidTr="00AA2344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B6964" w14:textId="452D0596" w:rsidR="00502496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грудня 2024 р. </w:t>
            </w:r>
            <w:r w:rsidR="00AA23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2026 р.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E07D" w14:textId="7A59596D" w:rsidR="00502496" w:rsidRPr="00C929D2" w:rsidRDefault="00C9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Участь у проведенні онлайн та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флайн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2056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3FB7" w14:textId="77777777" w:rsidR="005024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F300" w14:textId="3DEA4BBA" w:rsidR="00502496" w:rsidRPr="004C1B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4C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FE39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496" w14:paraId="00C41D0C" w14:textId="77777777" w:rsidTr="00AA2344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F732" w14:textId="1E65C1DB" w:rsidR="00502496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грудня 2024 р. </w:t>
            </w:r>
            <w:r w:rsidR="00AA23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лютий 2026 р.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1A20" w14:textId="59E4CA65" w:rsidR="00502496" w:rsidRPr="00C929D2" w:rsidRDefault="00C92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Участь у проведенні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нлайн консультаці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й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F2BF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8146" w14:textId="77777777" w:rsidR="005024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25E2" w14:textId="0B6899F3" w:rsidR="00502496" w:rsidRPr="004C1B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4C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2591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496" w14:paraId="56C8C638" w14:textId="77777777" w:rsidTr="00AA2344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0217" w14:textId="77777777" w:rsidR="005024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170F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4C47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119E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9B5C" w14:textId="0FFAB474" w:rsidR="00502496" w:rsidRPr="004C1B03" w:rsidRDefault="004C1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04C5" w14:textId="77777777" w:rsidR="00502496" w:rsidRDefault="0050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692536" w14:textId="77777777" w:rsidR="00502496" w:rsidRDefault="0050249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2496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56FC" w14:textId="77777777" w:rsidR="00C000DA" w:rsidRDefault="00C000DA" w:rsidP="00AA2344">
      <w:pPr>
        <w:spacing w:line="240" w:lineRule="auto"/>
      </w:pPr>
      <w:r>
        <w:separator/>
      </w:r>
    </w:p>
  </w:endnote>
  <w:endnote w:type="continuationSeparator" w:id="0">
    <w:p w14:paraId="2CB31148" w14:textId="77777777" w:rsidR="00C000DA" w:rsidRDefault="00C000DA" w:rsidP="00AA2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70AC" w14:textId="77777777" w:rsidR="00AA2344" w:rsidRDefault="00AA2344" w:rsidP="00AA2344">
    <w:pPr>
      <w:pStyle w:val="Footer"/>
      <w:rPr>
        <w:lang w:val="uk-UA"/>
      </w:rPr>
    </w:pPr>
    <w:r>
      <w:tab/>
    </w:r>
  </w:p>
  <w:p w14:paraId="01705439" w14:textId="55B30AF7" w:rsidR="00AA2344" w:rsidRPr="00AC3E07" w:rsidRDefault="00AA2344" w:rsidP="00AA2344">
    <w:pPr>
      <w:pStyle w:val="Footer"/>
      <w:rPr>
        <w:lang w:val="uk-UA"/>
      </w:rPr>
    </w:pPr>
    <w:r>
      <w:rPr>
        <w:noProof/>
        <w:lang w:val="uk-UA"/>
      </w:rPr>
      <mc:AlternateContent>
        <mc:Choice Requires="wpc">
          <w:drawing>
            <wp:inline distT="0" distB="0" distL="0" distR="0" wp14:anchorId="10431E08" wp14:editId="3012A0E4">
              <wp:extent cx="7790180" cy="217805"/>
              <wp:effectExtent l="19050" t="0" r="1270" b="1270"/>
              <wp:docPr id="726759869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27174632" name="Line 3"/>
                      <wps:cNvCnPr>
                        <a:cxnSpLocks noChangeShapeType="1"/>
                      </wps:cNvCnPr>
                      <wps:spPr bwMode="auto">
                        <a:xfrm>
                          <a:off x="0" y="114300"/>
                          <a:ext cx="6812157" cy="2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064B69B" id="Canvas 1" o:spid="_x0000_s1026" editas="canvas" style="width:613.4pt;height:17.15pt;mso-position-horizontal-relative:char;mso-position-vertical-relative:line" coordsize="77901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901;height:2178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0,1143" to="6812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" strokeweight="2.25pt"/>
              <w10:anchorlock/>
            </v:group>
          </w:pict>
        </mc:Fallback>
      </mc:AlternateContent>
    </w:r>
  </w:p>
  <w:p w14:paraId="1181C92D" w14:textId="50B89227" w:rsidR="00AA2344" w:rsidRPr="00AA2344" w:rsidRDefault="00AA2344" w:rsidP="00AA2344">
    <w:pPr>
      <w:pStyle w:val="Footer"/>
      <w:ind w:right="-428"/>
      <w:rPr>
        <w:sz w:val="18"/>
        <w:szCs w:val="18"/>
        <w:lang w:val="uk-UA"/>
      </w:rPr>
    </w:pPr>
    <w:r w:rsidRPr="00687FBE">
      <w:rPr>
        <w:sz w:val="18"/>
        <w:szCs w:val="18"/>
        <w:lang w:val="uk-UA"/>
      </w:rPr>
      <w:t>Україна, 04070, м. Київ, вул. Борисоглібська 15-В, 2 поверх,</w:t>
    </w:r>
    <w:r w:rsidRPr="00687FBE">
      <w:rPr>
        <w:sz w:val="18"/>
        <w:szCs w:val="18"/>
      </w:rPr>
      <w:t xml:space="preserve"> </w:t>
    </w:r>
    <w:r w:rsidRPr="00687FBE">
      <w:rPr>
        <w:sz w:val="18"/>
        <w:szCs w:val="18"/>
        <w:lang w:val="en-US"/>
      </w:rPr>
      <w:t>www</w:t>
    </w:r>
    <w:r w:rsidRPr="00687FBE">
      <w:rPr>
        <w:sz w:val="18"/>
        <w:szCs w:val="18"/>
      </w:rPr>
      <w:t>.</w:t>
    </w:r>
    <w:proofErr w:type="spellStart"/>
    <w:r w:rsidRPr="00687FBE">
      <w:rPr>
        <w:sz w:val="18"/>
        <w:szCs w:val="18"/>
        <w:lang w:val="en-US"/>
      </w:rPr>
      <w:t>ibser</w:t>
    </w:r>
    <w:proofErr w:type="spellEnd"/>
    <w:r w:rsidRPr="00687FBE">
      <w:rPr>
        <w:sz w:val="18"/>
        <w:szCs w:val="18"/>
      </w:rPr>
      <w:t>.</w:t>
    </w:r>
    <w:r w:rsidRPr="00687FBE">
      <w:rPr>
        <w:sz w:val="18"/>
        <w:szCs w:val="18"/>
        <w:lang w:val="en-US"/>
      </w:rPr>
      <w:t>org</w:t>
    </w:r>
    <w:r w:rsidRPr="00687FBE">
      <w:rPr>
        <w:sz w:val="18"/>
        <w:szCs w:val="18"/>
      </w:rPr>
      <w:t>.</w:t>
    </w:r>
    <w:proofErr w:type="spellStart"/>
    <w:r w:rsidRPr="00687FBE">
      <w:rPr>
        <w:sz w:val="18"/>
        <w:szCs w:val="18"/>
        <w:lang w:val="en-US"/>
      </w:rPr>
      <w:t>ua</w:t>
    </w:r>
    <w:proofErr w:type="spellEnd"/>
    <w:r w:rsidRPr="00687FBE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0D50" w14:textId="77777777" w:rsidR="00C000DA" w:rsidRDefault="00C000DA" w:rsidP="00AA2344">
      <w:pPr>
        <w:spacing w:line="240" w:lineRule="auto"/>
      </w:pPr>
      <w:r>
        <w:separator/>
      </w:r>
    </w:p>
  </w:footnote>
  <w:footnote w:type="continuationSeparator" w:id="0">
    <w:p w14:paraId="0C6C28AF" w14:textId="77777777" w:rsidR="00C000DA" w:rsidRDefault="00C000DA" w:rsidP="00AA2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06DD" w14:textId="12680189" w:rsidR="00AA2344" w:rsidRPr="00AA2344" w:rsidRDefault="00AA2344">
    <w:pPr>
      <w:pStyle w:val="Header"/>
      <w:rPr>
        <w:lang w:val="uk-UA"/>
      </w:rPr>
    </w:pPr>
    <w:r w:rsidRPr="002E1191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0F9001" wp14:editId="4A1B9328">
          <wp:simplePos x="0" y="0"/>
          <wp:positionH relativeFrom="margin">
            <wp:align>left</wp:align>
          </wp:positionH>
          <wp:positionV relativeFrom="paragraph">
            <wp:posOffset>-400050</wp:posOffset>
          </wp:positionV>
          <wp:extent cx="5461000" cy="1168400"/>
          <wp:effectExtent l="0" t="0" r="6350" b="0"/>
          <wp:wrapSquare wrapText="bothSides"/>
          <wp:docPr id="1579688942" name="Picture 2">
            <a:extLst xmlns:a="http://schemas.openxmlformats.org/drawingml/2006/main">
              <a:ext uri="{FF2B5EF4-FFF2-40B4-BE49-F238E27FC236}">
                <a16:creationId xmlns:a16="http://schemas.microsoft.com/office/drawing/2014/main" id="{EA271C6A-82C9-6F2E-EE65-E6DAFDEE2B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EA271C6A-82C9-6F2E-EE65-E6DAFDEE2B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069"/>
    <w:multiLevelType w:val="multilevel"/>
    <w:tmpl w:val="737839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2692A7E"/>
    <w:multiLevelType w:val="multilevel"/>
    <w:tmpl w:val="BC163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70170C"/>
    <w:multiLevelType w:val="multilevel"/>
    <w:tmpl w:val="D20A5CC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AC6088"/>
    <w:multiLevelType w:val="multilevel"/>
    <w:tmpl w:val="025E4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555A2E"/>
    <w:multiLevelType w:val="multilevel"/>
    <w:tmpl w:val="C42454E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21A2647"/>
    <w:multiLevelType w:val="multilevel"/>
    <w:tmpl w:val="6F3256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C06EA7"/>
    <w:multiLevelType w:val="multilevel"/>
    <w:tmpl w:val="935248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DC53FBD"/>
    <w:multiLevelType w:val="multilevel"/>
    <w:tmpl w:val="CE3C63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7AA57DD"/>
    <w:multiLevelType w:val="multilevel"/>
    <w:tmpl w:val="E196BC7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9D34DF7"/>
    <w:multiLevelType w:val="multilevel"/>
    <w:tmpl w:val="65DC1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 w15:restartNumberingAfterBreak="0">
    <w:nsid w:val="2F02275A"/>
    <w:multiLevelType w:val="multilevel"/>
    <w:tmpl w:val="C57CD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45672B8"/>
    <w:multiLevelType w:val="multilevel"/>
    <w:tmpl w:val="7A58F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D85F36"/>
    <w:multiLevelType w:val="multilevel"/>
    <w:tmpl w:val="D0701066"/>
    <w:lvl w:ilvl="0">
      <w:start w:val="5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3314FEE"/>
    <w:multiLevelType w:val="multilevel"/>
    <w:tmpl w:val="3AEA7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425B95"/>
    <w:multiLevelType w:val="multilevel"/>
    <w:tmpl w:val="72D27E6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B2E36C4"/>
    <w:multiLevelType w:val="multilevel"/>
    <w:tmpl w:val="6AA80C64"/>
    <w:lvl w:ilvl="0">
      <w:start w:val="5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CF3B53"/>
    <w:multiLevelType w:val="multilevel"/>
    <w:tmpl w:val="5DBEBD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D7C2AB0"/>
    <w:multiLevelType w:val="multilevel"/>
    <w:tmpl w:val="BD3640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15147E"/>
    <w:multiLevelType w:val="multilevel"/>
    <w:tmpl w:val="98B28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B5E53BD"/>
    <w:multiLevelType w:val="multilevel"/>
    <w:tmpl w:val="A85078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99B78B5"/>
    <w:multiLevelType w:val="multilevel"/>
    <w:tmpl w:val="F16C80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D8D4E97"/>
    <w:multiLevelType w:val="multilevel"/>
    <w:tmpl w:val="9B8A8E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227646152">
    <w:abstractNumId w:val="2"/>
  </w:num>
  <w:num w:numId="2" w16cid:durableId="257833373">
    <w:abstractNumId w:val="7"/>
  </w:num>
  <w:num w:numId="3" w16cid:durableId="899444615">
    <w:abstractNumId w:val="3"/>
  </w:num>
  <w:num w:numId="4" w16cid:durableId="659238681">
    <w:abstractNumId w:val="19"/>
  </w:num>
  <w:num w:numId="5" w16cid:durableId="870609705">
    <w:abstractNumId w:val="21"/>
  </w:num>
  <w:num w:numId="6" w16cid:durableId="1116366299">
    <w:abstractNumId w:val="9"/>
  </w:num>
  <w:num w:numId="7" w16cid:durableId="216278577">
    <w:abstractNumId w:val="17"/>
  </w:num>
  <w:num w:numId="8" w16cid:durableId="705914621">
    <w:abstractNumId w:val="12"/>
  </w:num>
  <w:num w:numId="9" w16cid:durableId="2105416531">
    <w:abstractNumId w:val="20"/>
  </w:num>
  <w:num w:numId="10" w16cid:durableId="1855605667">
    <w:abstractNumId w:val="8"/>
  </w:num>
  <w:num w:numId="11" w16cid:durableId="1301378777">
    <w:abstractNumId w:val="6"/>
  </w:num>
  <w:num w:numId="12" w16cid:durableId="700546102">
    <w:abstractNumId w:val="4"/>
  </w:num>
  <w:num w:numId="13" w16cid:durableId="1935940169">
    <w:abstractNumId w:val="10"/>
  </w:num>
  <w:num w:numId="14" w16cid:durableId="321323728">
    <w:abstractNumId w:val="11"/>
  </w:num>
  <w:num w:numId="15" w16cid:durableId="1439522370">
    <w:abstractNumId w:val="1"/>
  </w:num>
  <w:num w:numId="16" w16cid:durableId="772894569">
    <w:abstractNumId w:val="16"/>
  </w:num>
  <w:num w:numId="17" w16cid:durableId="1614704375">
    <w:abstractNumId w:val="18"/>
  </w:num>
  <w:num w:numId="18" w16cid:durableId="1452213897">
    <w:abstractNumId w:val="15"/>
  </w:num>
  <w:num w:numId="19" w16cid:durableId="1141338841">
    <w:abstractNumId w:val="0"/>
  </w:num>
  <w:num w:numId="20" w16cid:durableId="674844004">
    <w:abstractNumId w:val="13"/>
  </w:num>
  <w:num w:numId="21" w16cid:durableId="2098675066">
    <w:abstractNumId w:val="14"/>
  </w:num>
  <w:num w:numId="22" w16cid:durableId="813526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96"/>
    <w:rsid w:val="004C1B03"/>
    <w:rsid w:val="00502496"/>
    <w:rsid w:val="00AA2344"/>
    <w:rsid w:val="00C000DA"/>
    <w:rsid w:val="00C929D2"/>
    <w:rsid w:val="00D36B7E"/>
    <w:rsid w:val="00DC2066"/>
    <w:rsid w:val="00D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7905"/>
  <w15:docId w15:val="{EF1A0875-A605-44FA-8A79-9A03D89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23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44"/>
  </w:style>
  <w:style w:type="paragraph" w:styleId="Footer">
    <w:name w:val="footer"/>
    <w:basedOn w:val="Normal"/>
    <w:link w:val="FooterChar"/>
    <w:uiPriority w:val="99"/>
    <w:unhideWhenUsed/>
    <w:rsid w:val="00AA23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44"/>
  </w:style>
  <w:style w:type="paragraph" w:customStyle="1" w:styleId="Char">
    <w:name w:val=" Char"/>
    <w:basedOn w:val="Normal"/>
    <w:rsid w:val="00AA2344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pa@ibser.or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kpa@ibser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ktoriyastepchuk69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 Slobodian</cp:lastModifiedBy>
  <cp:revision>4</cp:revision>
  <dcterms:created xsi:type="dcterms:W3CDTF">2024-10-18T12:44:00Z</dcterms:created>
  <dcterms:modified xsi:type="dcterms:W3CDTF">2024-10-18T14:20:00Z</dcterms:modified>
</cp:coreProperties>
</file>